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67" w:rsidRDefault="00EE2967">
      <w:pPr>
        <w:pStyle w:val="3"/>
      </w:pPr>
      <w:r>
        <w:t>ΥΠΕΥΘΥΝΗ ΔΗΛΩΣΗ</w:t>
      </w:r>
    </w:p>
    <w:p w:rsidR="00EE2967" w:rsidRDefault="00EE296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E2967" w:rsidRDefault="00EE2967">
      <w:pPr>
        <w:pStyle w:val="a3"/>
        <w:tabs>
          <w:tab w:val="clear" w:pos="4153"/>
          <w:tab w:val="clear" w:pos="8306"/>
        </w:tabs>
      </w:pPr>
    </w:p>
    <w:p w:rsidR="00EE2967" w:rsidRDefault="00EE296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E2967" w:rsidRDefault="00EE296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E2967" w:rsidRDefault="00EE296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E296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E2967" w:rsidRDefault="00EE296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E2967" w:rsidRPr="00204908" w:rsidRDefault="00CF273F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28"/>
                <w:szCs w:val="28"/>
              </w:rPr>
            </w:pPr>
            <w:r w:rsidRPr="00204908">
              <w:rPr>
                <w:rFonts w:ascii="Courier New" w:hAnsi="Courier New"/>
                <w:b/>
                <w:color w:val="000080"/>
                <w:sz w:val="28"/>
                <w:szCs w:val="28"/>
              </w:rPr>
              <w:t>ΓΕΛ ΣΥΡΟΥ</w:t>
            </w:r>
          </w:p>
        </w:tc>
      </w:tr>
      <w:tr w:rsidR="00EE296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E2967" w:rsidRDefault="00EE296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E2967" w:rsidRDefault="00EE296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E2967" w:rsidRDefault="00EE296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E296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E296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E296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E2967" w:rsidRDefault="00EE296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E296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67" w:rsidRDefault="00EE296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E296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E2967" w:rsidRDefault="00EE296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E2967" w:rsidRDefault="00EE296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E296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E296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E2967" w:rsidRDefault="00EE296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E2967" w:rsidRDefault="00EE296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E2967" w:rsidRDefault="00EE29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E2967" w:rsidRDefault="00EE29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E2967" w:rsidRDefault="00EE296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E2967" w:rsidRDefault="00EE2967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E296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E2967" w:rsidRDefault="00EE296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CF273F" w:rsidRPr="00CF273F" w:rsidRDefault="00CF273F" w:rsidP="009F33DE">
      <w:pPr>
        <w:pStyle w:val="a6"/>
        <w:numPr>
          <w:ilvl w:val="0"/>
          <w:numId w:val="11"/>
        </w:numPr>
        <w:tabs>
          <w:tab w:val="left" w:pos="851"/>
        </w:tabs>
        <w:ind w:right="484"/>
        <w:rPr>
          <w:sz w:val="24"/>
        </w:rPr>
      </w:pPr>
      <w:r w:rsidRPr="00CF273F">
        <w:rPr>
          <w:sz w:val="24"/>
        </w:rPr>
        <w:t>Ασκώ νόμιμα την κηδεμονία του τέκνου μου ……………………………………………………</w:t>
      </w:r>
    </w:p>
    <w:p w:rsidR="00CF273F" w:rsidRDefault="00CF273F" w:rsidP="00CF273F">
      <w:pPr>
        <w:pStyle w:val="a6"/>
        <w:numPr>
          <w:ilvl w:val="0"/>
          <w:numId w:val="11"/>
        </w:numPr>
        <w:ind w:right="484"/>
        <w:rPr>
          <w:sz w:val="24"/>
        </w:rPr>
      </w:pPr>
      <w:r w:rsidRPr="009F33DE">
        <w:rPr>
          <w:sz w:val="24"/>
        </w:rPr>
        <w:t xml:space="preserve">Αποδέχομαι να ενημερώνομαι ηλεκτρονικά για τα ζητήματα της </w:t>
      </w:r>
      <w:r w:rsidR="009F33DE" w:rsidRPr="009F33DE">
        <w:rPr>
          <w:sz w:val="24"/>
        </w:rPr>
        <w:t>π</w:t>
      </w:r>
      <w:r w:rsidRPr="009F33DE">
        <w:rPr>
          <w:sz w:val="24"/>
        </w:rPr>
        <w:t xml:space="preserve">ορείας φοίτησης του τέκνου μου  </w:t>
      </w:r>
      <w:r w:rsidR="009F33DE" w:rsidRPr="009F33DE">
        <w:rPr>
          <w:sz w:val="24"/>
        </w:rPr>
        <w:t xml:space="preserve"> και </w:t>
      </w:r>
      <w:r w:rsidRPr="009F33DE">
        <w:rPr>
          <w:sz w:val="24"/>
        </w:rPr>
        <w:t>δηλώνω την ηλεκτρονική μου διεύθυνση …………………………………………..</w:t>
      </w:r>
      <w:r w:rsidR="009F33DE">
        <w:rPr>
          <w:sz w:val="24"/>
        </w:rPr>
        <w:t xml:space="preserve">  </w:t>
      </w:r>
      <w:r w:rsidRPr="009F33DE">
        <w:rPr>
          <w:sz w:val="24"/>
        </w:rPr>
        <w:t xml:space="preserve"> για την παραλαβή των ηλεκτρονικών μηνυμάτων μέσω του  </w:t>
      </w:r>
      <w:proofErr w:type="spellStart"/>
      <w:r w:rsidRPr="009F33DE">
        <w:rPr>
          <w:sz w:val="24"/>
          <w:lang w:val="en-US"/>
        </w:rPr>
        <w:t>myschool</w:t>
      </w:r>
      <w:proofErr w:type="spellEnd"/>
      <w:r w:rsidRPr="009F33DE">
        <w:rPr>
          <w:sz w:val="24"/>
        </w:rPr>
        <w:t xml:space="preserve">  από το σχολείο</w:t>
      </w:r>
      <w:r w:rsidR="009F33DE">
        <w:rPr>
          <w:sz w:val="24"/>
        </w:rPr>
        <w:t>. Επίσης δηλώνω τον  αριθμό</w:t>
      </w:r>
      <w:r w:rsidRPr="009F33DE">
        <w:rPr>
          <w:sz w:val="24"/>
        </w:rPr>
        <w:t xml:space="preserve"> τηλεφώνου ……………………………………….. στο οποίο </w:t>
      </w:r>
      <w:r w:rsidR="009F33DE">
        <w:rPr>
          <w:sz w:val="24"/>
        </w:rPr>
        <w:t xml:space="preserve">μπορούν να </w:t>
      </w:r>
      <w:proofErr w:type="spellStart"/>
      <w:r w:rsidR="009F33DE">
        <w:rPr>
          <w:sz w:val="24"/>
        </w:rPr>
        <w:t>αποστέλ</w:t>
      </w:r>
      <w:r w:rsidRPr="009F33DE">
        <w:rPr>
          <w:sz w:val="24"/>
        </w:rPr>
        <w:t>ονται</w:t>
      </w:r>
      <w:proofErr w:type="spellEnd"/>
      <w:r w:rsidRPr="009F33DE">
        <w:rPr>
          <w:sz w:val="24"/>
        </w:rPr>
        <w:t xml:space="preserve">  </w:t>
      </w:r>
      <w:r w:rsidRPr="009F33DE">
        <w:rPr>
          <w:sz w:val="24"/>
          <w:lang w:val="en-US"/>
        </w:rPr>
        <w:t>SMS</w:t>
      </w:r>
      <w:r w:rsidR="002E34DA" w:rsidRPr="002E34DA">
        <w:rPr>
          <w:sz w:val="24"/>
        </w:rPr>
        <w:t xml:space="preserve">. </w:t>
      </w:r>
    </w:p>
    <w:p w:rsidR="00204908" w:rsidRPr="009F33DE" w:rsidRDefault="00204908" w:rsidP="00204908">
      <w:pPr>
        <w:pStyle w:val="a6"/>
        <w:ind w:left="928" w:right="484"/>
        <w:rPr>
          <w:sz w:val="24"/>
        </w:rPr>
      </w:pPr>
    </w:p>
    <w:p w:rsidR="00CF273F" w:rsidRDefault="00204908" w:rsidP="00CF273F">
      <w:pPr>
        <w:pStyle w:val="a6"/>
        <w:numPr>
          <w:ilvl w:val="0"/>
          <w:numId w:val="11"/>
        </w:numPr>
        <w:ind w:right="484"/>
        <w:rPr>
          <w:sz w:val="24"/>
        </w:rPr>
      </w:pPr>
      <w:r>
        <w:rPr>
          <w:sz w:val="24"/>
        </w:rPr>
        <w:t>Ο</w:t>
      </w:r>
      <w:r w:rsidR="009F33DE">
        <w:rPr>
          <w:sz w:val="24"/>
        </w:rPr>
        <w:t xml:space="preserve"> εγγραφόμενος μαθητής </w:t>
      </w:r>
      <w:r w:rsidR="009F33DE" w:rsidRPr="00204908">
        <w:rPr>
          <w:sz w:val="24"/>
          <w:u w:val="single"/>
        </w:rPr>
        <w:t>δεν φοιτά</w:t>
      </w:r>
      <w:r w:rsidR="009F33DE">
        <w:rPr>
          <w:sz w:val="24"/>
        </w:rPr>
        <w:t xml:space="preserve"> σε άλλο Γενικό Λύκειο ή ΕΠΑΛ ή σχολείο της Δευτεροβάθμιας Εκπαίδευσης οποιουδήποτε Υπουργείου ή σε σχολή της Τριτοβάθμιας Εκπαίδευσης ή σε Ινστιτούτο Επαγγελματικής Κατάρτισης ΙΕΚ  ή </w:t>
      </w:r>
      <w:r w:rsidR="009F33DE" w:rsidRPr="00204908">
        <w:rPr>
          <w:sz w:val="24"/>
        </w:rPr>
        <w:t>αντίστοιχων εκπαιδευτικών ιδρυμάτων του εξωτερικού σύμφωνα με την</w:t>
      </w:r>
      <w:r w:rsidR="009F33DE">
        <w:rPr>
          <w:sz w:val="24"/>
        </w:rPr>
        <w:t xml:space="preserve"> παράγραφο ΙΣΤ περί Διπλής Φοίτησης. </w:t>
      </w:r>
    </w:p>
    <w:p w:rsidR="00204908" w:rsidRDefault="00204908" w:rsidP="00204908">
      <w:pPr>
        <w:pStyle w:val="a7"/>
      </w:pPr>
    </w:p>
    <w:p w:rsidR="00204908" w:rsidRPr="00CF273F" w:rsidRDefault="00204908" w:rsidP="00CF273F">
      <w:pPr>
        <w:pStyle w:val="a6"/>
        <w:numPr>
          <w:ilvl w:val="0"/>
          <w:numId w:val="11"/>
        </w:numPr>
        <w:ind w:right="484"/>
        <w:rPr>
          <w:sz w:val="24"/>
        </w:rPr>
      </w:pPr>
      <w:r>
        <w:rPr>
          <w:sz w:val="24"/>
        </w:rPr>
        <w:t xml:space="preserve">Ο εγγραφόμενος μαθητής δεν είναι κάτοχος απολυτηρίου ΕΠΑΛ. </w:t>
      </w:r>
    </w:p>
    <w:p w:rsidR="00CF273F" w:rsidRDefault="00CF273F">
      <w:pPr>
        <w:pStyle w:val="a6"/>
        <w:ind w:left="0" w:right="484"/>
        <w:jc w:val="right"/>
        <w:rPr>
          <w:sz w:val="16"/>
        </w:rPr>
      </w:pPr>
    </w:p>
    <w:p w:rsidR="00EE2967" w:rsidRDefault="00EE296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EE2967" w:rsidRDefault="00EE2967">
      <w:pPr>
        <w:pStyle w:val="a6"/>
        <w:ind w:left="0" w:right="484"/>
        <w:jc w:val="right"/>
        <w:rPr>
          <w:sz w:val="16"/>
        </w:rPr>
      </w:pPr>
    </w:p>
    <w:p w:rsidR="00EE2967" w:rsidRDefault="00EE296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EE2967" w:rsidRDefault="00EE2967">
      <w:pPr>
        <w:pStyle w:val="a6"/>
        <w:ind w:left="0"/>
        <w:jc w:val="right"/>
        <w:rPr>
          <w:sz w:val="16"/>
        </w:rPr>
      </w:pPr>
    </w:p>
    <w:p w:rsidR="00EE2967" w:rsidRDefault="00EE2967">
      <w:pPr>
        <w:pStyle w:val="a6"/>
        <w:ind w:left="0"/>
        <w:jc w:val="right"/>
        <w:rPr>
          <w:sz w:val="16"/>
        </w:rPr>
      </w:pPr>
    </w:p>
    <w:p w:rsidR="00EE2967" w:rsidRDefault="00EE2967">
      <w:pPr>
        <w:pStyle w:val="a6"/>
        <w:ind w:left="0"/>
        <w:jc w:val="right"/>
        <w:rPr>
          <w:sz w:val="16"/>
        </w:rPr>
      </w:pPr>
    </w:p>
    <w:p w:rsidR="00EE2967" w:rsidRDefault="00EE2967">
      <w:pPr>
        <w:pStyle w:val="a6"/>
        <w:ind w:left="0"/>
        <w:jc w:val="right"/>
        <w:rPr>
          <w:sz w:val="16"/>
        </w:rPr>
      </w:pPr>
    </w:p>
    <w:p w:rsidR="00EE2967" w:rsidRDefault="00EE296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E2967" w:rsidRDefault="00EE2967">
      <w:pPr>
        <w:jc w:val="both"/>
        <w:rPr>
          <w:rFonts w:ascii="Arial" w:hAnsi="Arial"/>
          <w:sz w:val="18"/>
        </w:rPr>
      </w:pPr>
    </w:p>
    <w:p w:rsidR="00EE2967" w:rsidRDefault="00EE2967">
      <w:pPr>
        <w:jc w:val="both"/>
        <w:rPr>
          <w:rFonts w:ascii="Arial" w:hAnsi="Arial"/>
          <w:sz w:val="18"/>
        </w:rPr>
      </w:pPr>
    </w:p>
    <w:p w:rsidR="00EE2967" w:rsidRDefault="00EE296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E2967" w:rsidRDefault="00EE296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E2967" w:rsidRPr="00204908" w:rsidRDefault="00EE2967">
      <w:pPr>
        <w:pStyle w:val="a6"/>
        <w:jc w:val="both"/>
        <w:rPr>
          <w:b/>
          <w:sz w:val="18"/>
        </w:rPr>
      </w:pPr>
      <w:r>
        <w:rPr>
          <w:sz w:val="18"/>
        </w:rPr>
        <w:t xml:space="preserve">(3) </w:t>
      </w:r>
      <w:r w:rsidRPr="00204908">
        <w:rPr>
          <w:b/>
          <w:sz w:val="18"/>
        </w:rPr>
        <w:t>«</w:t>
      </w:r>
      <w:r w:rsidRPr="00204908">
        <w:rPr>
          <w:b/>
          <w:sz w:val="18"/>
          <w:u w:val="single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 w:rsidRPr="00204908">
        <w:rPr>
          <w:b/>
          <w:sz w:val="18"/>
        </w:rPr>
        <w:t>.</w:t>
      </w:r>
    </w:p>
    <w:p w:rsidR="00EE2967" w:rsidRDefault="00EE296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E2967" w:rsidSect="00204908">
      <w:headerReference w:type="default" r:id="rId7"/>
      <w:type w:val="continuous"/>
      <w:pgSz w:w="11906" w:h="16838" w:code="9"/>
      <w:pgMar w:top="709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DA" w:rsidRDefault="001664DA">
      <w:r>
        <w:separator/>
      </w:r>
    </w:p>
  </w:endnote>
  <w:endnote w:type="continuationSeparator" w:id="0">
    <w:p w:rsidR="001664DA" w:rsidRDefault="0016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DA" w:rsidRDefault="001664DA">
      <w:r>
        <w:separator/>
      </w:r>
    </w:p>
  </w:footnote>
  <w:footnote w:type="continuationSeparator" w:id="0">
    <w:p w:rsidR="001664DA" w:rsidRDefault="00166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67" w:rsidRDefault="00EE296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59C24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04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67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EC2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80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8C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6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24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FA7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2941F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10AC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92F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67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E6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64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EA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967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7BD294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9727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1C00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6B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E2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054B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2B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4A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76C9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765AB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8B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6A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A5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45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69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6F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0C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E7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5BE847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016B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4D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0D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A1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E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B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CB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13BAE"/>
    <w:multiLevelType w:val="hybridMultilevel"/>
    <w:tmpl w:val="28FA5AAC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18E2ED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5C4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EC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E4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16A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AA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4D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E4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273F"/>
    <w:rsid w:val="001664DA"/>
    <w:rsid w:val="00204908"/>
    <w:rsid w:val="002E34DA"/>
    <w:rsid w:val="0049401A"/>
    <w:rsid w:val="0052676B"/>
    <w:rsid w:val="009F33DE"/>
    <w:rsid w:val="00C57894"/>
    <w:rsid w:val="00CF273F"/>
    <w:rsid w:val="00E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B"/>
    <w:rPr>
      <w:sz w:val="24"/>
      <w:szCs w:val="24"/>
    </w:rPr>
  </w:style>
  <w:style w:type="paragraph" w:styleId="1">
    <w:name w:val="heading 1"/>
    <w:basedOn w:val="a"/>
    <w:next w:val="a"/>
    <w:qFormat/>
    <w:rsid w:val="0052676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676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2676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2676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2676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2676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2676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2676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2676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2676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2676B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2676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267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267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2676B"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2049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Υπεύθυνη Δήλωση Ν. 1599/86</vt:lpstr>
      <vt:lpstr>        ΥΠΕΥΘΥΝΗ ΔΗΛΩΣΗ</vt:lpstr>
      <vt:lpstr>        (άρθρο 8 Ν.1599/1986)</vt:lpstr>
    </vt:vector>
  </TitlesOfParts>
  <Company>Γραφείο Διασύνδεσης Α.Π.Θ.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2004-03-21T18:55:00Z</cp:lastPrinted>
  <dcterms:created xsi:type="dcterms:W3CDTF">2020-06-23T10:50:00Z</dcterms:created>
  <dcterms:modified xsi:type="dcterms:W3CDTF">2020-06-23T10:50:00Z</dcterms:modified>
</cp:coreProperties>
</file>